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51F5" w14:textId="6726453F" w:rsidR="0047541C" w:rsidRDefault="0047541C" w:rsidP="0047541C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Date: 4 December 2025</w:t>
      </w:r>
    </w:p>
    <w:p w14:paraId="3C69618B" w14:textId="0767D86D" w:rsidR="0047541C" w:rsidRDefault="0047541C" w:rsidP="0047541C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Author: KW</w:t>
      </w:r>
    </w:p>
    <w:p w14:paraId="7A8B3C9E" w14:textId="2ECAA212" w:rsidR="0047541C" w:rsidRDefault="0047541C" w:rsidP="0047541C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Document number:</w:t>
      </w:r>
      <w:r w:rsidR="007A3A34">
        <w:rPr>
          <w:b/>
          <w:bCs/>
          <w:lang w:val="en-US"/>
        </w:rPr>
        <w:t xml:space="preserve"> </w:t>
      </w:r>
      <w:r w:rsidR="007A3A34" w:rsidRPr="007A3A34">
        <w:rPr>
          <w:b/>
          <w:bCs/>
          <w:lang w:val="en-US"/>
        </w:rPr>
        <w:t>11686</w:t>
      </w:r>
    </w:p>
    <w:p w14:paraId="74FEA5E5" w14:textId="7DD41547" w:rsidR="007A3DCA" w:rsidRPr="007A3DCA" w:rsidRDefault="0047541C" w:rsidP="007A3DCA">
      <w:pPr>
        <w:rPr>
          <w:b/>
          <w:bCs/>
          <w:lang w:val="en-US"/>
        </w:rPr>
      </w:pPr>
      <w:r>
        <w:rPr>
          <w:b/>
          <w:bCs/>
          <w:lang w:val="en-US"/>
        </w:rPr>
        <w:t>Terms and conditions for t</w:t>
      </w:r>
      <w:r w:rsidR="007A3DCA" w:rsidRPr="007A3DCA">
        <w:rPr>
          <w:b/>
          <w:bCs/>
          <w:lang w:val="en-US"/>
        </w:rPr>
        <w:t>ransfer</w:t>
      </w:r>
      <w:r>
        <w:rPr>
          <w:b/>
          <w:bCs/>
          <w:lang w:val="en-US"/>
        </w:rPr>
        <w:t>s</w:t>
      </w:r>
      <w:r w:rsidR="007A3DCA" w:rsidRPr="007A3DCA">
        <w:rPr>
          <w:b/>
          <w:bCs/>
          <w:lang w:val="en-US"/>
        </w:rPr>
        <w:t xml:space="preserve"> from the MIPC Course to the MIPC On-Demand Course</w:t>
      </w:r>
      <w:r w:rsidR="007A3DCA" w:rsidRPr="007A3DCA">
        <w:rPr>
          <w:lang w:val="en-US"/>
        </w:rPr>
        <w:t>.</w:t>
      </w:r>
    </w:p>
    <w:p w14:paraId="682F2B3D" w14:textId="77777777" w:rsidR="007A3DCA" w:rsidRPr="007A3DCA" w:rsidRDefault="007A3DCA" w:rsidP="007A3DCA">
      <w:pPr>
        <w:rPr>
          <w:lang w:val="en-US"/>
        </w:rPr>
      </w:pPr>
    </w:p>
    <w:p w14:paraId="749AB679" w14:textId="77777777" w:rsidR="007A3DCA" w:rsidRPr="007A3DCA" w:rsidRDefault="007A3DCA" w:rsidP="007A3DCA">
      <w:pPr>
        <w:rPr>
          <w:lang w:val="en-US"/>
        </w:rPr>
      </w:pPr>
      <w:r w:rsidRPr="007A3DCA">
        <w:rPr>
          <w:lang w:val="en-US"/>
        </w:rPr>
        <w:t>Eligibility</w:t>
      </w:r>
    </w:p>
    <w:p w14:paraId="6E572EB3" w14:textId="19352E26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 xml:space="preserve">Requests to transfer must be submitted in writing within </w:t>
      </w:r>
      <w:r w:rsidRPr="0047541C">
        <w:rPr>
          <w:color w:val="000000" w:themeColor="text1"/>
          <w:lang w:val="en-US"/>
        </w:rPr>
        <w:t xml:space="preserve">4 weeks </w:t>
      </w:r>
      <w:r w:rsidRPr="007A3DCA">
        <w:rPr>
          <w:lang w:val="en-US"/>
        </w:rPr>
        <w:t>of enrolment</w:t>
      </w:r>
      <w:r w:rsidR="0047541C">
        <w:rPr>
          <w:lang w:val="en-US"/>
        </w:rPr>
        <w:t xml:space="preserve"> (access to the Canvas course).</w:t>
      </w:r>
    </w:p>
    <w:p w14:paraId="21A774DA" w14:textId="77777777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 xml:space="preserve">Transfers are subject to the approval of EEMUA and may be declined </w:t>
      </w:r>
      <w:proofErr w:type="gramStart"/>
      <w:r w:rsidRPr="007A3DCA">
        <w:rPr>
          <w:lang w:val="en-US"/>
        </w:rPr>
        <w:t>at</w:t>
      </w:r>
      <w:proofErr w:type="gramEnd"/>
      <w:r w:rsidRPr="007A3DCA">
        <w:rPr>
          <w:lang w:val="en-US"/>
        </w:rPr>
        <w:t xml:space="preserve"> our discretion.</w:t>
      </w:r>
    </w:p>
    <w:p w14:paraId="303A915C" w14:textId="77777777" w:rsidR="007A3DCA" w:rsidRPr="007A3DCA" w:rsidRDefault="007A3DCA" w:rsidP="007A3DCA">
      <w:pPr>
        <w:rPr>
          <w:lang w:val="en-US"/>
        </w:rPr>
      </w:pPr>
    </w:p>
    <w:p w14:paraId="51E738CF" w14:textId="77777777" w:rsidR="007A3DCA" w:rsidRPr="007A3DCA" w:rsidRDefault="007A3DCA" w:rsidP="007A3DCA">
      <w:pPr>
        <w:rPr>
          <w:lang w:val="en-US"/>
        </w:rPr>
      </w:pPr>
      <w:r w:rsidRPr="007A3DCA">
        <w:rPr>
          <w:lang w:val="en-US"/>
        </w:rPr>
        <w:t>Access Rights</w:t>
      </w:r>
    </w:p>
    <w:p w14:paraId="2E7B347E" w14:textId="77777777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>Upon transfer, access to the MIPC course will be revoked and replaced with access to the on-demand course for 2 years, commencing from the date of transfer.</w:t>
      </w:r>
    </w:p>
    <w:p w14:paraId="479990B4" w14:textId="3A79051E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 xml:space="preserve">Any entitlements </w:t>
      </w:r>
      <w:r w:rsidR="0047541C">
        <w:rPr>
          <w:lang w:val="en-US"/>
        </w:rPr>
        <w:t>that go with</w:t>
      </w:r>
      <w:r w:rsidRPr="007A3DCA">
        <w:rPr>
          <w:lang w:val="en-US"/>
        </w:rPr>
        <w:t xml:space="preserve"> the MIPC course, including but not limited to Live classes, will cease upon transfer.</w:t>
      </w:r>
    </w:p>
    <w:p w14:paraId="69511571" w14:textId="77777777" w:rsidR="007A3DCA" w:rsidRPr="007A3DCA" w:rsidRDefault="007A3DCA" w:rsidP="007A3DCA">
      <w:pPr>
        <w:rPr>
          <w:lang w:val="en-US"/>
        </w:rPr>
      </w:pPr>
    </w:p>
    <w:p w14:paraId="66B077E6" w14:textId="77777777" w:rsidR="007A3DCA" w:rsidRPr="007A3DCA" w:rsidRDefault="007A3DCA" w:rsidP="007A3DCA">
      <w:pPr>
        <w:rPr>
          <w:lang w:val="en-US"/>
        </w:rPr>
      </w:pPr>
      <w:r w:rsidRPr="007A3DCA">
        <w:rPr>
          <w:lang w:val="en-US"/>
        </w:rPr>
        <w:t>Tutor Support and Resources</w:t>
      </w:r>
    </w:p>
    <w:p w14:paraId="1AF4A952" w14:textId="7573B3A6" w:rsidR="007A3DCA" w:rsidRPr="0047541C" w:rsidRDefault="007A3DCA" w:rsidP="007A3DCA">
      <w:pPr>
        <w:numPr>
          <w:ilvl w:val="0"/>
          <w:numId w:val="1"/>
        </w:numPr>
        <w:rPr>
          <w:color w:val="000000" w:themeColor="text1"/>
          <w:lang w:val="en-US"/>
        </w:rPr>
      </w:pPr>
      <w:r w:rsidRPr="0047541C">
        <w:rPr>
          <w:color w:val="000000" w:themeColor="text1"/>
          <w:lang w:val="en-US"/>
        </w:rPr>
        <w:t xml:space="preserve">The on-demand course is delivered on a self-paced basis. It does not include Live classes </w:t>
      </w:r>
      <w:r w:rsidR="0047541C" w:rsidRPr="0047541C">
        <w:rPr>
          <w:color w:val="000000" w:themeColor="text1"/>
          <w:lang w:val="en-US"/>
        </w:rPr>
        <w:t xml:space="preserve">as </w:t>
      </w:r>
      <w:proofErr w:type="gramStart"/>
      <w:r w:rsidR="0047541C" w:rsidRPr="0047541C">
        <w:rPr>
          <w:color w:val="000000" w:themeColor="text1"/>
          <w:lang w:val="en-US"/>
        </w:rPr>
        <w:t xml:space="preserve">standard, </w:t>
      </w:r>
      <w:r w:rsidRPr="0047541C">
        <w:rPr>
          <w:color w:val="000000" w:themeColor="text1"/>
          <w:lang w:val="en-US"/>
        </w:rPr>
        <w:t>but</w:t>
      </w:r>
      <w:proofErr w:type="gramEnd"/>
      <w:r w:rsidRPr="0047541C">
        <w:rPr>
          <w:color w:val="000000" w:themeColor="text1"/>
          <w:lang w:val="en-US"/>
        </w:rPr>
        <w:t xml:space="preserve"> provides 1 hour of Tutor support per learning cycle, subject to tutor availability.</w:t>
      </w:r>
    </w:p>
    <w:p w14:paraId="37105E72" w14:textId="3E455F1D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 xml:space="preserve">Assessment arrangements in the </w:t>
      </w:r>
      <w:proofErr w:type="gramStart"/>
      <w:r w:rsidRPr="007A3DCA">
        <w:rPr>
          <w:lang w:val="en-US"/>
        </w:rPr>
        <w:t>on</w:t>
      </w:r>
      <w:proofErr w:type="gramEnd"/>
      <w:r w:rsidRPr="007A3DCA">
        <w:rPr>
          <w:lang w:val="en-US"/>
        </w:rPr>
        <w:t>-demand course may differ from those in the MIPC course.</w:t>
      </w:r>
      <w:r>
        <w:rPr>
          <w:lang w:val="en-US"/>
        </w:rPr>
        <w:t xml:space="preserve"> </w:t>
      </w:r>
      <w:r w:rsidRPr="007A3DCA">
        <w:rPr>
          <w:lang w:val="en-US"/>
        </w:rPr>
        <w:t>All deadlines, requirements, and certification conditions applicable to the MIPC will be void upon transfer.</w:t>
      </w:r>
      <w:r w:rsidR="0047541C">
        <w:rPr>
          <w:lang w:val="en-US"/>
        </w:rPr>
        <w:t xml:space="preserve"> EEMUA will do its best to expedite the assessment of all candidates on the MIPC On-Demand course.</w:t>
      </w:r>
    </w:p>
    <w:p w14:paraId="0A0402F9" w14:textId="77777777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 xml:space="preserve">Learners must comply with the on-demand course requirements </w:t>
      </w:r>
      <w:proofErr w:type="gramStart"/>
      <w:r w:rsidRPr="007A3DCA">
        <w:rPr>
          <w:lang w:val="en-US"/>
        </w:rPr>
        <w:t>in order to</w:t>
      </w:r>
      <w:proofErr w:type="gramEnd"/>
      <w:r w:rsidRPr="007A3DCA">
        <w:rPr>
          <w:lang w:val="en-US"/>
        </w:rPr>
        <w:t xml:space="preserve"> achieve certification.</w:t>
      </w:r>
    </w:p>
    <w:p w14:paraId="56F2CFD7" w14:textId="77777777" w:rsidR="007A3DCA" w:rsidRPr="007A3DCA" w:rsidRDefault="007A3DCA" w:rsidP="007A3DCA">
      <w:pPr>
        <w:rPr>
          <w:lang w:val="en-US"/>
        </w:rPr>
      </w:pPr>
    </w:p>
    <w:p w14:paraId="3C1C4C96" w14:textId="77777777" w:rsidR="007A3DCA" w:rsidRPr="007A3DCA" w:rsidRDefault="007A3DCA" w:rsidP="007A3DCA">
      <w:pPr>
        <w:rPr>
          <w:lang w:val="en-US"/>
        </w:rPr>
      </w:pPr>
      <w:r w:rsidRPr="007A3DCA">
        <w:rPr>
          <w:lang w:val="en-US"/>
        </w:rPr>
        <w:t>Fees and Refunds</w:t>
      </w:r>
    </w:p>
    <w:p w14:paraId="24B2FC66" w14:textId="1AC1DD37" w:rsidR="007A3DCA" w:rsidRPr="0047541C" w:rsidRDefault="007A3DCA" w:rsidP="007A3DCA">
      <w:pPr>
        <w:numPr>
          <w:ilvl w:val="0"/>
          <w:numId w:val="1"/>
        </w:numPr>
        <w:rPr>
          <w:color w:val="000000" w:themeColor="text1"/>
          <w:lang w:val="en-US"/>
        </w:rPr>
      </w:pPr>
      <w:r w:rsidRPr="0047541C">
        <w:rPr>
          <w:color w:val="000000" w:themeColor="text1"/>
          <w:lang w:val="en-US"/>
        </w:rPr>
        <w:lastRenderedPageBreak/>
        <w:t>All fees paid towards the MIPC course are non-refundable</w:t>
      </w:r>
      <w:r w:rsidR="0047541C">
        <w:rPr>
          <w:color w:val="000000" w:themeColor="text1"/>
          <w:lang w:val="en-US"/>
        </w:rPr>
        <w:t xml:space="preserve"> o</w:t>
      </w:r>
      <w:r w:rsidR="0047541C" w:rsidRPr="0047541C">
        <w:rPr>
          <w:color w:val="000000" w:themeColor="text1"/>
          <w:lang w:val="en-US"/>
        </w:rPr>
        <w:t>n transfer to MIPC-OND.</w:t>
      </w:r>
    </w:p>
    <w:p w14:paraId="14759903" w14:textId="77777777" w:rsidR="007A3DCA" w:rsidRPr="007A3DCA" w:rsidRDefault="007A3DCA" w:rsidP="007A3DCA">
      <w:pPr>
        <w:rPr>
          <w:lang w:val="en-US"/>
        </w:rPr>
      </w:pPr>
    </w:p>
    <w:p w14:paraId="7E7BC5E7" w14:textId="77777777" w:rsidR="007A3DCA" w:rsidRPr="007A3DCA" w:rsidRDefault="007A3DCA" w:rsidP="007A3DCA">
      <w:pPr>
        <w:rPr>
          <w:lang w:val="en-US"/>
        </w:rPr>
      </w:pPr>
      <w:r w:rsidRPr="007A3DCA">
        <w:rPr>
          <w:lang w:val="en-US"/>
        </w:rPr>
        <w:t>Finality of Transfer</w:t>
      </w:r>
    </w:p>
    <w:p w14:paraId="6D643500" w14:textId="77777777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>Transfers are a one-time arrangement and are not reversible.</w:t>
      </w:r>
    </w:p>
    <w:p w14:paraId="38522FD2" w14:textId="77777777" w:rsidR="007A3DCA" w:rsidRPr="007A3DCA" w:rsidRDefault="007A3DCA" w:rsidP="007A3DCA">
      <w:pPr>
        <w:numPr>
          <w:ilvl w:val="0"/>
          <w:numId w:val="1"/>
        </w:numPr>
        <w:rPr>
          <w:lang w:val="en-US"/>
        </w:rPr>
      </w:pPr>
      <w:r w:rsidRPr="007A3DCA">
        <w:rPr>
          <w:lang w:val="en-US"/>
        </w:rPr>
        <w:t>All other provisions of the EEMUA Terms &amp; Conditions remain in effect.</w:t>
      </w:r>
    </w:p>
    <w:p w14:paraId="440157A4" w14:textId="77777777" w:rsidR="007A3DCA" w:rsidRPr="007A3DCA" w:rsidRDefault="007A3DCA">
      <w:pPr>
        <w:rPr>
          <w:lang w:val="en-US"/>
        </w:rPr>
      </w:pPr>
    </w:p>
    <w:sectPr w:rsidR="007A3DCA" w:rsidRPr="007A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E6878"/>
    <w:multiLevelType w:val="hybridMultilevel"/>
    <w:tmpl w:val="52EED904"/>
    <w:lvl w:ilvl="0" w:tplc="E9805DB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CA"/>
    <w:rsid w:val="00413789"/>
    <w:rsid w:val="0047541C"/>
    <w:rsid w:val="007A3A34"/>
    <w:rsid w:val="007A3DCA"/>
    <w:rsid w:val="00855422"/>
    <w:rsid w:val="00C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2976"/>
  <w15:chartTrackingRefBased/>
  <w15:docId w15:val="{2A2E8BF1-316E-4233-8104-BFF04073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Jan-Sarah Harrison-Shakarchy</dc:creator>
  <cp:keywords/>
  <dc:description/>
  <cp:lastModifiedBy>Jan-Sarah Harrison-Shakarchy</cp:lastModifiedBy>
  <cp:revision>2</cp:revision>
  <dcterms:created xsi:type="dcterms:W3CDTF">2025-12-04T17:28:00Z</dcterms:created>
  <dcterms:modified xsi:type="dcterms:W3CDTF">2025-12-04T17:28:00Z</dcterms:modified>
</cp:coreProperties>
</file>